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BD" w:rsidRDefault="00CA35BD" w:rsidP="00CA35BD">
      <w:pPr>
        <w:spacing w:after="0"/>
        <w:jc w:val="center"/>
        <w:rPr>
          <w:rFonts w:ascii="Century Gothic" w:hAnsi="Century Gothic"/>
          <w:b/>
          <w:sz w:val="28"/>
          <w:szCs w:val="28"/>
          <w:lang w:val="en-US"/>
        </w:rPr>
      </w:pPr>
      <w:r w:rsidRPr="00CA35BD">
        <w:rPr>
          <w:rFonts w:ascii="Century Gothic" w:hAnsi="Century Gothic"/>
          <w:b/>
          <w:sz w:val="28"/>
          <w:szCs w:val="28"/>
        </w:rPr>
        <w:t>Чемпионат рыбной ловли</w:t>
      </w:r>
      <w:r w:rsidRPr="00CA35BD">
        <w:rPr>
          <w:rFonts w:ascii="Century Gothic" w:hAnsi="Century Gothic"/>
          <w:b/>
          <w:sz w:val="28"/>
          <w:szCs w:val="28"/>
        </w:rPr>
        <w:t xml:space="preserve"> </w:t>
      </w:r>
      <w:r w:rsidRPr="00CA35BD">
        <w:rPr>
          <w:rFonts w:ascii="Century Gothic" w:hAnsi="Century Gothic"/>
          <w:b/>
          <w:sz w:val="28"/>
          <w:szCs w:val="28"/>
        </w:rPr>
        <w:t xml:space="preserve"> «Волга-Кама»</w:t>
      </w:r>
    </w:p>
    <w:p w:rsidR="00CA35BD" w:rsidRPr="00CA35BD" w:rsidRDefault="00CA35BD" w:rsidP="00CA35BD">
      <w:pPr>
        <w:spacing w:after="0"/>
        <w:jc w:val="center"/>
        <w:rPr>
          <w:rFonts w:ascii="Century Gothic" w:hAnsi="Century Gothic"/>
          <w:b/>
          <w:sz w:val="28"/>
          <w:szCs w:val="28"/>
          <w:lang w:val="en-US"/>
        </w:rPr>
      </w:pPr>
    </w:p>
    <w:p w:rsidR="00CA35BD" w:rsidRPr="00CA35BD" w:rsidRDefault="00CA35BD" w:rsidP="00CA35BD">
      <w:pPr>
        <w:spacing w:after="0" w:line="240" w:lineRule="auto"/>
        <w:jc w:val="center"/>
        <w:rPr>
          <w:rFonts w:ascii="Century Gothic" w:hAnsi="Century Gothic"/>
          <w:b/>
          <w:sz w:val="4"/>
          <w:szCs w:val="28"/>
        </w:rPr>
      </w:pPr>
    </w:p>
    <w:p w:rsidR="00CA35BD" w:rsidRPr="00CA35BD" w:rsidRDefault="00CA35BD" w:rsidP="00CA35BD">
      <w:pPr>
        <w:spacing w:after="0"/>
        <w:rPr>
          <w:rFonts w:ascii="Century Gothic" w:hAnsi="Century Gothic"/>
          <w:i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</w:t>
      </w:r>
      <w:r w:rsidRPr="00CA35BD">
        <w:rPr>
          <w:rFonts w:ascii="Century Gothic" w:hAnsi="Century Gothic"/>
          <w:i/>
          <w:sz w:val="28"/>
          <w:szCs w:val="28"/>
        </w:rPr>
        <w:t>Чемпионат призван зародить традицию празднования «Дня рыбака» в  Камско-</w:t>
      </w:r>
      <w:proofErr w:type="spellStart"/>
      <w:r w:rsidRPr="00CA35BD">
        <w:rPr>
          <w:rFonts w:ascii="Century Gothic" w:hAnsi="Century Gothic"/>
          <w:i/>
          <w:sz w:val="28"/>
          <w:szCs w:val="28"/>
        </w:rPr>
        <w:t>Устьинск</w:t>
      </w:r>
      <w:r>
        <w:rPr>
          <w:rFonts w:ascii="Century Gothic" w:hAnsi="Century Gothic"/>
          <w:i/>
          <w:sz w:val="28"/>
          <w:szCs w:val="28"/>
        </w:rPr>
        <w:t>ом</w:t>
      </w:r>
      <w:proofErr w:type="spellEnd"/>
      <w:r>
        <w:rPr>
          <w:rFonts w:ascii="Century Gothic" w:hAnsi="Century Gothic"/>
          <w:i/>
          <w:sz w:val="28"/>
          <w:szCs w:val="28"/>
        </w:rPr>
        <w:t xml:space="preserve"> районе Республики Татарстан.</w:t>
      </w:r>
    </w:p>
    <w:p w:rsidR="00CA35BD" w:rsidRPr="00CA35BD" w:rsidRDefault="00CA35BD" w:rsidP="00CA35BD">
      <w:pPr>
        <w:spacing w:after="0"/>
        <w:rPr>
          <w:rFonts w:ascii="Century Gothic" w:hAnsi="Century Gothic"/>
          <w:i/>
          <w:sz w:val="28"/>
          <w:szCs w:val="28"/>
        </w:rPr>
      </w:pPr>
    </w:p>
    <w:p w:rsidR="00CA35BD" w:rsidRPr="00CA35BD" w:rsidRDefault="00CA35BD" w:rsidP="00CA35BD">
      <w:pPr>
        <w:rPr>
          <w:rFonts w:ascii="Century Gothic" w:hAnsi="Century Gothic"/>
          <w:b/>
          <w:sz w:val="28"/>
          <w:szCs w:val="28"/>
          <w:lang w:val="en-US"/>
        </w:rPr>
      </w:pPr>
      <w:r w:rsidRPr="00CA35BD">
        <w:rPr>
          <w:rFonts w:ascii="Century Gothic" w:hAnsi="Century Gothic"/>
          <w:b/>
          <w:sz w:val="28"/>
          <w:szCs w:val="28"/>
        </w:rPr>
        <w:t xml:space="preserve">Цель. 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Целью чемпионата, является позиционирование  Камско-</w:t>
      </w:r>
      <w:proofErr w:type="spellStart"/>
      <w:r w:rsidRPr="00CA35BD">
        <w:rPr>
          <w:rFonts w:ascii="Century Gothic" w:hAnsi="Century Gothic"/>
          <w:sz w:val="28"/>
          <w:szCs w:val="28"/>
        </w:rPr>
        <w:t>Устьинского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 района, как лучшего места для рыболовного туризма и семейного отдыха. Развитие рыболовного туризма как экологически чистого отдыха, пропаганда спортивного и любительского рыболовства, развитие культуры рыбной ловли.</w:t>
      </w:r>
    </w:p>
    <w:p w:rsidR="00CA35BD" w:rsidRPr="00CA35BD" w:rsidRDefault="00CA35BD" w:rsidP="00CA35BD">
      <w:pPr>
        <w:jc w:val="both"/>
        <w:rPr>
          <w:rFonts w:ascii="Century Gothic" w:hAnsi="Century Gothic"/>
          <w:b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 xml:space="preserve">Задачи. 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-  Развитие культурного рыболовного туризма в Камско-</w:t>
      </w:r>
      <w:proofErr w:type="spellStart"/>
      <w:r w:rsidRPr="00CA35BD">
        <w:rPr>
          <w:rFonts w:ascii="Century Gothic" w:hAnsi="Century Gothic"/>
          <w:sz w:val="28"/>
          <w:szCs w:val="28"/>
        </w:rPr>
        <w:t>Устьинском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 районе;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-  Популяризация современных методов спортивной рыбалки;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- Организация полноценного досуга для рыболовов, их семей и гостей Фестиваля.</w:t>
      </w:r>
    </w:p>
    <w:p w:rsidR="00CA35BD" w:rsidRPr="00CA35BD" w:rsidRDefault="00CA35BD" w:rsidP="00CA35BD">
      <w:pPr>
        <w:jc w:val="center"/>
        <w:rPr>
          <w:rFonts w:ascii="Century Gothic" w:hAnsi="Century Gothic"/>
          <w:b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>Срок проведения Фестиваля – 17 июля 2016 года.</w:t>
      </w:r>
    </w:p>
    <w:p w:rsidR="00CA35BD" w:rsidRPr="00CA35BD" w:rsidRDefault="00CA35BD" w:rsidP="00CA35BD">
      <w:pPr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Основные положения: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 Фестиваль проводится на территории Поселка городского типа Камское Устье, организацию и проведение мероприятия обеспечивает Организационный комитет (Исполком муниципального образования, рыболовные и туристические базы, находящиеся в муниципальном образовании).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  Расходы по проведению Фестиваля несет Исполком муниципального образования и спонсоры. Организационные сборы с участников не предусмотрены.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 Соревнования проводятся в двух номинациях: «Ловля на спиннинг» и «Ловля сома на </w:t>
      </w:r>
      <w:proofErr w:type="spellStart"/>
      <w:r w:rsidRPr="00CA35BD">
        <w:rPr>
          <w:rFonts w:ascii="Century Gothic" w:hAnsi="Century Gothic"/>
          <w:sz w:val="28"/>
          <w:szCs w:val="28"/>
        </w:rPr>
        <w:t>квок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». Ловля производится с моторных лодок без ограничения мощности моторов. Количество участников в лодке  не более 3х человек.                   </w:t>
      </w:r>
    </w:p>
    <w:p w:rsidR="00CA35BD" w:rsidRPr="00CA35BD" w:rsidRDefault="00CA35BD" w:rsidP="00CA35BD">
      <w:pPr>
        <w:rPr>
          <w:rFonts w:ascii="Century Gothic" w:hAnsi="Century Gothic"/>
          <w:sz w:val="28"/>
          <w:szCs w:val="28"/>
          <w:lang w:val="en-US"/>
        </w:rPr>
      </w:pPr>
    </w:p>
    <w:p w:rsidR="00CA35BD" w:rsidRPr="00CA35BD" w:rsidRDefault="00CA35BD" w:rsidP="00CA35BD">
      <w:pPr>
        <w:rPr>
          <w:rFonts w:ascii="Century Gothic" w:hAnsi="Century Gothic"/>
          <w:sz w:val="28"/>
          <w:szCs w:val="28"/>
        </w:rPr>
      </w:pPr>
    </w:p>
    <w:p w:rsidR="00CA35BD" w:rsidRPr="00CA35BD" w:rsidRDefault="00CA35BD" w:rsidP="00CA35BD">
      <w:pPr>
        <w:jc w:val="both"/>
        <w:rPr>
          <w:rFonts w:ascii="Century Gothic" w:hAnsi="Century Gothic"/>
          <w:b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>Регламент проведения Фестиваля: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>4.00</w:t>
      </w:r>
      <w:r w:rsidRPr="00CA35BD">
        <w:rPr>
          <w:rFonts w:ascii="Century Gothic" w:hAnsi="Century Gothic"/>
          <w:sz w:val="28"/>
          <w:szCs w:val="28"/>
        </w:rPr>
        <w:t xml:space="preserve"> </w:t>
      </w:r>
      <w:r w:rsidRPr="00CA35B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–</w:t>
      </w:r>
      <w:r>
        <w:rPr>
          <w:rFonts w:ascii="Century Gothic" w:hAnsi="Century Gothic"/>
          <w:sz w:val="28"/>
          <w:szCs w:val="28"/>
        </w:rPr>
        <w:t xml:space="preserve"> </w:t>
      </w:r>
      <w:r w:rsidRPr="00CA35BD">
        <w:rPr>
          <w:rFonts w:ascii="Century Gothic" w:hAnsi="Century Gothic"/>
          <w:sz w:val="28"/>
          <w:szCs w:val="28"/>
        </w:rPr>
        <w:t xml:space="preserve"> Регистрация участников на муниципальном пляже </w:t>
      </w:r>
      <w:proofErr w:type="spellStart"/>
      <w:r w:rsidRPr="00CA35BD">
        <w:rPr>
          <w:rFonts w:ascii="Century Gothic" w:hAnsi="Century Gothic"/>
          <w:sz w:val="28"/>
          <w:szCs w:val="28"/>
        </w:rPr>
        <w:t>п.г.т</w:t>
      </w:r>
      <w:proofErr w:type="spellEnd"/>
      <w:r w:rsidRPr="00CA35BD">
        <w:rPr>
          <w:rFonts w:ascii="Century Gothic" w:hAnsi="Century Gothic"/>
          <w:sz w:val="28"/>
          <w:szCs w:val="28"/>
        </w:rPr>
        <w:t>. Камское Устье.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>4.35</w:t>
      </w:r>
      <w:r w:rsidRPr="00CA35BD">
        <w:rPr>
          <w:rFonts w:ascii="Century Gothic" w:hAnsi="Century Gothic"/>
          <w:sz w:val="28"/>
          <w:szCs w:val="28"/>
        </w:rPr>
        <w:t xml:space="preserve">    </w:t>
      </w:r>
      <w:r>
        <w:rPr>
          <w:rFonts w:ascii="Century Gothic" w:hAnsi="Century Gothic"/>
          <w:sz w:val="28"/>
          <w:szCs w:val="28"/>
        </w:rPr>
        <w:t>–</w:t>
      </w:r>
      <w:r w:rsidRPr="00CA35BD">
        <w:rPr>
          <w:rFonts w:ascii="Century Gothic" w:hAnsi="Century Gothic"/>
          <w:sz w:val="28"/>
          <w:szCs w:val="28"/>
        </w:rPr>
        <w:t xml:space="preserve">  </w:t>
      </w:r>
      <w:r w:rsidRPr="00CA35BD">
        <w:rPr>
          <w:rFonts w:ascii="Century Gothic" w:hAnsi="Century Gothic"/>
          <w:sz w:val="28"/>
          <w:szCs w:val="28"/>
        </w:rPr>
        <w:t>Осмотр лодок сотрудниками ГИМС.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>4.50</w:t>
      </w:r>
      <w:r w:rsidRPr="00CA35B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–</w:t>
      </w:r>
      <w:r w:rsidRPr="00CA35BD">
        <w:rPr>
          <w:rFonts w:ascii="Century Gothic" w:hAnsi="Century Gothic"/>
          <w:sz w:val="28"/>
          <w:szCs w:val="28"/>
        </w:rPr>
        <w:t xml:space="preserve"> </w:t>
      </w:r>
      <w:r w:rsidRPr="00CA35BD">
        <w:rPr>
          <w:rFonts w:ascii="Century Gothic" w:hAnsi="Century Gothic"/>
          <w:sz w:val="28"/>
          <w:szCs w:val="28"/>
        </w:rPr>
        <w:t>Приветственное слово руководства муниципального образования, представление судейского корпуса, уточнение правил проведения Фестиваля;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>5.00</w:t>
      </w:r>
      <w:r w:rsidRPr="00CA35B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  <w:lang w:val="en-US"/>
        </w:rPr>
        <w:t xml:space="preserve">    </w:t>
      </w:r>
      <w:r w:rsidRPr="00CA35BD">
        <w:rPr>
          <w:rFonts w:ascii="Century Gothic" w:hAnsi="Century Gothic"/>
          <w:sz w:val="28"/>
          <w:szCs w:val="28"/>
        </w:rPr>
        <w:t xml:space="preserve">– </w:t>
      </w:r>
      <w:r>
        <w:rPr>
          <w:rFonts w:ascii="Century Gothic" w:hAnsi="Century Gothic"/>
          <w:sz w:val="28"/>
          <w:szCs w:val="28"/>
          <w:lang w:val="en-US"/>
        </w:rPr>
        <w:t xml:space="preserve">  </w:t>
      </w:r>
      <w:r w:rsidRPr="00CA35BD">
        <w:rPr>
          <w:rFonts w:ascii="Century Gothic" w:hAnsi="Century Gothic"/>
          <w:sz w:val="28"/>
          <w:szCs w:val="28"/>
        </w:rPr>
        <w:t>Старт «Чемпионата рыбной ловли»;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>12.00</w:t>
      </w:r>
      <w:r w:rsidRPr="00CA35BD">
        <w:rPr>
          <w:rFonts w:ascii="Century Gothic" w:hAnsi="Century Gothic"/>
          <w:sz w:val="28"/>
          <w:szCs w:val="28"/>
        </w:rPr>
        <w:t xml:space="preserve"> – Возвращение на место старта, регистрация, взвешивание улова;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 xml:space="preserve">12.00 – 13:30 </w:t>
      </w:r>
      <w:r w:rsidRPr="00CA35BD">
        <w:rPr>
          <w:rFonts w:ascii="Century Gothic" w:hAnsi="Century Gothic"/>
          <w:sz w:val="28"/>
          <w:szCs w:val="28"/>
        </w:rPr>
        <w:t>– Торжественное подведение итогов, награждение победителей.</w:t>
      </w:r>
    </w:p>
    <w:p w:rsidR="00CA35BD" w:rsidRPr="00CA35BD" w:rsidRDefault="00CA35BD" w:rsidP="00CA35BD">
      <w:pPr>
        <w:rPr>
          <w:rFonts w:ascii="Century Gothic" w:hAnsi="Century Gothic"/>
          <w:sz w:val="28"/>
          <w:szCs w:val="28"/>
        </w:rPr>
      </w:pPr>
    </w:p>
    <w:p w:rsidR="00CA35BD" w:rsidRPr="00CA35BD" w:rsidRDefault="00CA35BD" w:rsidP="00CA35BD">
      <w:pPr>
        <w:rPr>
          <w:rFonts w:ascii="Century Gothic" w:hAnsi="Century Gothic"/>
          <w:b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 xml:space="preserve">                        Порядок проведения и правила лова.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  К моменту регистрации участников соревнований (5.00) все лодки участников должны быть пришвартованы на муниципальном пляже </w:t>
      </w:r>
      <w:proofErr w:type="spellStart"/>
      <w:r w:rsidRPr="00CA35BD">
        <w:rPr>
          <w:rFonts w:ascii="Century Gothic" w:hAnsi="Century Gothic"/>
          <w:sz w:val="28"/>
          <w:szCs w:val="28"/>
        </w:rPr>
        <w:t>п.г.т</w:t>
      </w:r>
      <w:proofErr w:type="spellEnd"/>
      <w:r w:rsidRPr="00CA35BD">
        <w:rPr>
          <w:rFonts w:ascii="Century Gothic" w:hAnsi="Century Gothic"/>
          <w:sz w:val="28"/>
          <w:szCs w:val="28"/>
        </w:rPr>
        <w:t>. Камское Устье. Спуск на воду бортовых лодок, прибывших на прицепе, осуществляется на территории лодочной стоянки рыболовной базы «</w:t>
      </w:r>
      <w:proofErr w:type="gramStart"/>
      <w:r w:rsidRPr="00CA35BD">
        <w:rPr>
          <w:rFonts w:ascii="Century Gothic" w:hAnsi="Century Gothic"/>
          <w:sz w:val="28"/>
          <w:szCs w:val="28"/>
        </w:rPr>
        <w:t>Клевое</w:t>
      </w:r>
      <w:proofErr w:type="gramEnd"/>
      <w:r w:rsidRPr="00CA35BD">
        <w:rPr>
          <w:rFonts w:ascii="Century Gothic" w:hAnsi="Century Gothic"/>
          <w:sz w:val="28"/>
          <w:szCs w:val="28"/>
        </w:rPr>
        <w:t xml:space="preserve"> местечко» (здесь возможен спуск </w:t>
      </w:r>
      <w:proofErr w:type="spellStart"/>
      <w:r w:rsidRPr="00CA35BD">
        <w:rPr>
          <w:rFonts w:ascii="Century Gothic" w:hAnsi="Century Gothic"/>
          <w:sz w:val="28"/>
          <w:szCs w:val="28"/>
        </w:rPr>
        <w:t>плавсредств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 практически любой размерности, имеется охраняемая стоянка для автомобилей и прицепов). Участники, имеющие разборные </w:t>
      </w:r>
      <w:proofErr w:type="spellStart"/>
      <w:r w:rsidRPr="00CA35BD">
        <w:rPr>
          <w:rFonts w:ascii="Century Gothic" w:hAnsi="Century Gothic"/>
          <w:sz w:val="28"/>
          <w:szCs w:val="28"/>
        </w:rPr>
        <w:t>плавсредства</w:t>
      </w:r>
      <w:proofErr w:type="spellEnd"/>
      <w:r w:rsidRPr="00CA35BD">
        <w:rPr>
          <w:rFonts w:ascii="Century Gothic" w:hAnsi="Century Gothic"/>
          <w:sz w:val="28"/>
          <w:szCs w:val="28"/>
        </w:rPr>
        <w:t>, могут собрать их непосредственно на территории муниципального пляжа.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 Непосредственное руководство проведением соревнований осуществляется  Оргкомитетом  фестиваля и Главной судейской коллегией, утвержденной  Исполнительным комитетом муниципального образования Камского Устья.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</w:p>
    <w:p w:rsidR="00CA35BD" w:rsidRDefault="00CA35BD" w:rsidP="00CA35BD">
      <w:pPr>
        <w:jc w:val="both"/>
        <w:rPr>
          <w:rFonts w:ascii="Century Gothic" w:hAnsi="Century Gothic"/>
          <w:sz w:val="28"/>
          <w:szCs w:val="28"/>
          <w:lang w:val="en-US"/>
        </w:rPr>
      </w:pPr>
      <w:r w:rsidRPr="00CA35BD">
        <w:rPr>
          <w:rFonts w:ascii="Century Gothic" w:hAnsi="Century Gothic"/>
          <w:sz w:val="28"/>
          <w:szCs w:val="28"/>
        </w:rPr>
        <w:t xml:space="preserve"> </w:t>
      </w:r>
    </w:p>
    <w:p w:rsidR="00CA35BD" w:rsidRDefault="00CA35BD" w:rsidP="00CA35BD">
      <w:pPr>
        <w:jc w:val="both"/>
        <w:rPr>
          <w:rFonts w:ascii="Century Gothic" w:hAnsi="Century Gothic"/>
          <w:sz w:val="28"/>
          <w:szCs w:val="28"/>
          <w:lang w:val="en-US"/>
        </w:rPr>
      </w:pP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  <w:lang w:val="en-US"/>
        </w:rPr>
      </w:pPr>
    </w:p>
    <w:p w:rsidR="00CA35BD" w:rsidRPr="00CA35BD" w:rsidRDefault="00CA35BD" w:rsidP="00CA35BD">
      <w:pPr>
        <w:jc w:val="center"/>
        <w:rPr>
          <w:rFonts w:ascii="Century Gothic" w:hAnsi="Century Gothic"/>
          <w:b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>Чемпионат проводится в 1 этап.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 Акватория ловли ограничена горой «</w:t>
      </w:r>
      <w:proofErr w:type="spellStart"/>
      <w:r w:rsidRPr="00CA35BD">
        <w:rPr>
          <w:rFonts w:ascii="Century Gothic" w:hAnsi="Century Gothic"/>
          <w:sz w:val="28"/>
          <w:szCs w:val="28"/>
        </w:rPr>
        <w:t>Лобач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», судовым ходом и </w:t>
      </w:r>
      <w:proofErr w:type="spellStart"/>
      <w:r w:rsidRPr="00CA35BD">
        <w:rPr>
          <w:rFonts w:ascii="Century Gothic" w:hAnsi="Century Gothic"/>
          <w:sz w:val="28"/>
          <w:szCs w:val="28"/>
        </w:rPr>
        <w:t>п.г.т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. Куйбышевский Затон и будет обозначена маркерами. 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 Ловля осуществляется с моторных лодок, отвечающих всем официальным требованиям безопасности и укомплектованных предусмотренных Правилами ГИМС необходимыми спасательными средствами. Разрешено использование эхолотов, навигаторов, радиолокационные приборов и средства связи. Судейская коллегия вправе не допустить к соревнованию </w:t>
      </w:r>
      <w:proofErr w:type="spellStart"/>
      <w:r w:rsidRPr="00CA35BD">
        <w:rPr>
          <w:rFonts w:ascii="Century Gothic" w:hAnsi="Century Gothic"/>
          <w:sz w:val="28"/>
          <w:szCs w:val="28"/>
        </w:rPr>
        <w:t>плавсредство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, не </w:t>
      </w:r>
      <w:proofErr w:type="gramStart"/>
      <w:r w:rsidRPr="00CA35BD">
        <w:rPr>
          <w:rFonts w:ascii="Century Gothic" w:hAnsi="Century Gothic"/>
          <w:sz w:val="28"/>
          <w:szCs w:val="28"/>
        </w:rPr>
        <w:t>отвечающее</w:t>
      </w:r>
      <w:proofErr w:type="gramEnd"/>
      <w:r w:rsidRPr="00CA35BD">
        <w:rPr>
          <w:rFonts w:ascii="Century Gothic" w:hAnsi="Century Gothic"/>
          <w:sz w:val="28"/>
          <w:szCs w:val="28"/>
        </w:rPr>
        <w:t xml:space="preserve"> этим требованиям.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До старта судейская коллегия совместно с сотрудниками ГИМС  проводит осмотр </w:t>
      </w:r>
      <w:proofErr w:type="spellStart"/>
      <w:r w:rsidRPr="00CA35BD">
        <w:rPr>
          <w:rFonts w:ascii="Century Gothic" w:hAnsi="Century Gothic"/>
          <w:sz w:val="28"/>
          <w:szCs w:val="28"/>
        </w:rPr>
        <w:t>плавсредств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 участников, наличие соответствующих документов и спасательных средств.  В процессе соревнований запрещается прямой контакт лодок участников и третьих лиц, появляющихся в акватории соревнований с целью исключения недобросовестной конкуренции и исключения подлога в поимке рыбы. Разрешено сближение лодок не ближе 50 метров друг от друга.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Ловля в номинации «Ловля на спиннинг с лодки »  производиться только на искусственные приманки спиннинговой снастью. Ловля  в отвес или </w:t>
      </w:r>
      <w:proofErr w:type="spellStart"/>
      <w:r w:rsidRPr="00CA35BD">
        <w:rPr>
          <w:rFonts w:ascii="Century Gothic" w:hAnsi="Century Gothic"/>
          <w:sz w:val="28"/>
          <w:szCs w:val="28"/>
        </w:rPr>
        <w:t>троллингом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 </w:t>
      </w:r>
      <w:r w:rsidRPr="00CA35BD">
        <w:rPr>
          <w:rFonts w:ascii="Century Gothic" w:hAnsi="Century Gothic"/>
          <w:b/>
          <w:sz w:val="28"/>
          <w:szCs w:val="28"/>
        </w:rPr>
        <w:t>ЗАПРЕЩЕНА.</w:t>
      </w:r>
      <w:r w:rsidRPr="00CA35BD">
        <w:rPr>
          <w:rFonts w:ascii="Century Gothic" w:hAnsi="Century Gothic"/>
          <w:sz w:val="28"/>
          <w:szCs w:val="28"/>
        </w:rPr>
        <w:t xml:space="preserve">   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Ловля в номинации «Ловля сома на </w:t>
      </w:r>
      <w:proofErr w:type="spellStart"/>
      <w:r w:rsidRPr="00CA35BD">
        <w:rPr>
          <w:rFonts w:ascii="Century Gothic" w:hAnsi="Century Gothic"/>
          <w:sz w:val="28"/>
          <w:szCs w:val="28"/>
        </w:rPr>
        <w:t>квок</w:t>
      </w:r>
      <w:proofErr w:type="spellEnd"/>
      <w:r w:rsidRPr="00CA35BD">
        <w:rPr>
          <w:rFonts w:ascii="Century Gothic" w:hAnsi="Century Gothic"/>
          <w:sz w:val="28"/>
          <w:szCs w:val="28"/>
        </w:rPr>
        <w:t>» может осуществляться на любые искусственные и естественные приманки и наживки. Допускается одновременное использование командой не более трех снастей.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Процесс ловли «на воде» проводится под контролем сотрудников ГИМС и Судейской коллегии, присутствующей на катерах для оперативного решения спорных или конфликтных ситуаций, а так же для  осуществления контроля над соблюдением участниками правил соревнований и границ акватории лова.</w:t>
      </w:r>
    </w:p>
    <w:p w:rsidR="00CA35BD" w:rsidRDefault="00CA35BD" w:rsidP="00CA35BD">
      <w:pPr>
        <w:jc w:val="both"/>
        <w:rPr>
          <w:rFonts w:ascii="Century Gothic" w:hAnsi="Century Gothic"/>
          <w:sz w:val="28"/>
          <w:szCs w:val="28"/>
          <w:lang w:val="en-US"/>
        </w:rPr>
      </w:pPr>
      <w:r w:rsidRPr="00CA35BD">
        <w:rPr>
          <w:rFonts w:ascii="Century Gothic" w:hAnsi="Century Gothic"/>
          <w:sz w:val="28"/>
          <w:szCs w:val="28"/>
        </w:rPr>
        <w:t xml:space="preserve">      Время прибытия команды на финиш фиксируется судьями, находящимися на муниципальном пляже. Участники, прибывшие на финиш позже указанного судейской коллегии времени  к взвешиванию улова </w:t>
      </w:r>
      <w:r w:rsidRPr="00CA35BD">
        <w:rPr>
          <w:rFonts w:ascii="Century Gothic" w:hAnsi="Century Gothic"/>
          <w:b/>
          <w:sz w:val="28"/>
          <w:szCs w:val="28"/>
        </w:rPr>
        <w:t>НЕ ДОПУСКАЮТСЯ</w:t>
      </w:r>
      <w:r w:rsidRPr="00CA35BD">
        <w:rPr>
          <w:rFonts w:ascii="Century Gothic" w:hAnsi="Century Gothic"/>
          <w:sz w:val="28"/>
          <w:szCs w:val="28"/>
        </w:rPr>
        <w:t xml:space="preserve">. 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lastRenderedPageBreak/>
        <w:t>При необходимости участники вправе возвращаться на финиш в любое время зачетного периода. О любых форс-мажорных обстоятельствах на этапе соревнований команда обязана немедленно проинформировать судейскую коллегию.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  К зачету принимается только рыба разрешенных к вылову размеров, а именно: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Судак 40 см; 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Щука 40 см;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Жерех 35 см;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Сом 90 см.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Длина тела рыбы определяется от вершины рыла до основания средних лучей хвостового плавника. 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</w:p>
    <w:p w:rsidR="00CA35BD" w:rsidRPr="00CA35BD" w:rsidRDefault="00CA35BD" w:rsidP="00CA35BD">
      <w:pPr>
        <w:jc w:val="center"/>
        <w:rPr>
          <w:rFonts w:ascii="Century Gothic" w:hAnsi="Century Gothic"/>
          <w:b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>Ограничения и запреты: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1. Выпуск маломерных судов запрещается в случаях: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— отсутствие у судоводителя удостоверения на право управления маломерным судном или судового билета с отметкой о прохождении ежегодного технического осмотра или несоответствие бортового номера судна записям в судовом билете;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— </w:t>
      </w:r>
      <w:r w:rsidRPr="00CA35BD">
        <w:rPr>
          <w:rFonts w:ascii="Century Gothic" w:hAnsi="Century Gothic"/>
          <w:sz w:val="28"/>
          <w:szCs w:val="28"/>
        </w:rPr>
        <w:t xml:space="preserve"> </w:t>
      </w:r>
      <w:r w:rsidRPr="00CA35BD">
        <w:rPr>
          <w:rFonts w:ascii="Century Gothic" w:hAnsi="Century Gothic"/>
          <w:sz w:val="28"/>
          <w:szCs w:val="28"/>
        </w:rPr>
        <w:t>обнаружения на судне неисправностей, с которыми запрещена его эксплуатация;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— отсутствия на судне установленных спасательных, противопожарных и водоотливных средств;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— если </w:t>
      </w:r>
      <w:proofErr w:type="gramStart"/>
      <w:r w:rsidRPr="00CA35BD">
        <w:rPr>
          <w:rFonts w:ascii="Century Gothic" w:hAnsi="Century Gothic"/>
          <w:sz w:val="28"/>
          <w:szCs w:val="28"/>
        </w:rPr>
        <w:t>прогнозируемая</w:t>
      </w:r>
      <w:proofErr w:type="gramEnd"/>
      <w:r w:rsidRPr="00CA35BD">
        <w:rPr>
          <w:rFonts w:ascii="Century Gothic" w:hAnsi="Century Gothic"/>
          <w:sz w:val="28"/>
          <w:szCs w:val="28"/>
        </w:rPr>
        <w:t xml:space="preserve"> и фактическая </w:t>
      </w:r>
      <w:proofErr w:type="spellStart"/>
      <w:r w:rsidRPr="00CA35BD">
        <w:rPr>
          <w:rFonts w:ascii="Century Gothic" w:hAnsi="Century Gothic"/>
          <w:sz w:val="28"/>
          <w:szCs w:val="28"/>
        </w:rPr>
        <w:t>гидрометеообстановка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 на водоеме опасна для плавания судов данного типа.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2. Судейская Коллегия вправе отстранить от соревнований участника, находящегося в состоянии алкогольного или наркотического опьянения.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lastRenderedPageBreak/>
        <w:t xml:space="preserve"> 3. Попытка обмана Судейской Коллегии или  за намеренное  багрение рыбы является нарушением рыболовной этики и влечет за собой удаление команды с Фестиваля.</w:t>
      </w:r>
    </w:p>
    <w:p w:rsidR="00CA35BD" w:rsidRPr="00CA35BD" w:rsidRDefault="00CA35BD" w:rsidP="00CA35BD">
      <w:pPr>
        <w:jc w:val="both"/>
        <w:rPr>
          <w:rFonts w:ascii="Century Gothic" w:hAnsi="Century Gothic"/>
          <w:b/>
          <w:sz w:val="28"/>
          <w:szCs w:val="28"/>
        </w:rPr>
      </w:pPr>
      <w:r w:rsidRPr="00CA35BD">
        <w:rPr>
          <w:rFonts w:ascii="Century Gothic" w:hAnsi="Century Gothic"/>
          <w:b/>
          <w:sz w:val="28"/>
          <w:szCs w:val="28"/>
        </w:rPr>
        <w:t xml:space="preserve">                      Определение победителей. Награждение.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  Победители Фестиваля устанавливаются в следующих номинациях: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1) «Мастер Спиннинга» – победитель определяется по наибольшему весу улова на спиннинг; 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2) «Мастер </w:t>
      </w:r>
      <w:proofErr w:type="spellStart"/>
      <w:r w:rsidRPr="00CA35BD">
        <w:rPr>
          <w:rFonts w:ascii="Century Gothic" w:hAnsi="Century Gothic"/>
          <w:sz w:val="28"/>
          <w:szCs w:val="28"/>
        </w:rPr>
        <w:t>Квока</w:t>
      </w:r>
      <w:proofErr w:type="spellEnd"/>
      <w:r w:rsidRPr="00CA35BD">
        <w:rPr>
          <w:rFonts w:ascii="Century Gothic" w:hAnsi="Century Gothic"/>
          <w:sz w:val="28"/>
          <w:szCs w:val="28"/>
        </w:rPr>
        <w:t xml:space="preserve">» – победитель определяется по максимальному весу улова сомов. 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proofErr w:type="gramStart"/>
      <w:r w:rsidRPr="00CA35BD">
        <w:rPr>
          <w:rFonts w:ascii="Century Gothic" w:hAnsi="Century Gothic"/>
          <w:sz w:val="28"/>
          <w:szCs w:val="28"/>
        </w:rPr>
        <w:t xml:space="preserve">В каждой номинации определяются команды, занявшие 2-е и 3-е места про принципу последовательного убывания результатов. </w:t>
      </w:r>
      <w:proofErr w:type="gramEnd"/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3) «Самый крупный судак» - победитель определяется по максимальному весу пойманного судака;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4) «Самый крупный сом» - победитель определяется по максимальному весу пойманного сома;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 Помимо этого разыгрываются специальные номинации: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5) «С малых лет» - вручается самому молодому участнику соревнований;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6) «Женщина на корабле» - вручается представительнице слабого пола, поймавшей наиболее крупную рыбу.</w:t>
      </w: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</w:p>
    <w:p w:rsidR="00CA35BD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 xml:space="preserve">     Все победители награждаются ценными призами. Кроме того, могут быть установлены специальные и дополнительные призы организаторов и спонсоров Фестиваля.</w:t>
      </w:r>
    </w:p>
    <w:p w:rsidR="000C1977" w:rsidRPr="00CA35BD" w:rsidRDefault="00CA35BD" w:rsidP="00CA35BD">
      <w:pPr>
        <w:jc w:val="both"/>
        <w:rPr>
          <w:rFonts w:ascii="Century Gothic" w:hAnsi="Century Gothic"/>
          <w:sz w:val="28"/>
          <w:szCs w:val="28"/>
        </w:rPr>
      </w:pPr>
      <w:r w:rsidRPr="00CA35BD">
        <w:rPr>
          <w:rFonts w:ascii="Century Gothic" w:hAnsi="Century Gothic"/>
          <w:sz w:val="28"/>
          <w:szCs w:val="28"/>
        </w:rPr>
        <w:t>Награждение победителей производится на церемонии закрытия соревнований.</w:t>
      </w:r>
      <w:bookmarkStart w:id="0" w:name="_GoBack"/>
      <w:bookmarkEnd w:id="0"/>
    </w:p>
    <w:sectPr w:rsidR="000C1977" w:rsidRPr="00CA35BD" w:rsidSect="00CA35BD">
      <w:pgSz w:w="11906" w:h="16838" w:code="9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7F"/>
    <w:rsid w:val="000C1977"/>
    <w:rsid w:val="0035237F"/>
    <w:rsid w:val="00CA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2016-07-13T06:05:00Z</dcterms:created>
  <dcterms:modified xsi:type="dcterms:W3CDTF">2016-07-13T06:05:00Z</dcterms:modified>
</cp:coreProperties>
</file>